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6A" w:rsidRPr="00725568" w:rsidRDefault="00725568" w:rsidP="004F736A">
      <w:pPr>
        <w:rPr>
          <w:b/>
          <w:i/>
        </w:rPr>
      </w:pPr>
      <w:r>
        <w:rPr>
          <w:b/>
          <w:i/>
        </w:rPr>
        <w:t>EXTRACT</w:t>
      </w:r>
    </w:p>
    <w:p w:rsidR="004F736A" w:rsidRPr="004F736A" w:rsidRDefault="004F736A" w:rsidP="004F736A"/>
    <w:p w:rsidR="004F736A" w:rsidRPr="004F736A" w:rsidRDefault="004F736A" w:rsidP="004F736A">
      <w:pPr>
        <w:rPr>
          <w:b/>
        </w:rPr>
      </w:pPr>
      <w:r w:rsidRPr="004F736A">
        <w:rPr>
          <w:b/>
        </w:rPr>
        <w:t>OUR STRUCTURE</w:t>
      </w:r>
    </w:p>
    <w:p w:rsidR="004F736A" w:rsidRPr="004F736A" w:rsidRDefault="004F736A" w:rsidP="004F736A">
      <w:r w:rsidRPr="004F736A">
        <w:t>Ferguslie Park Housing Association (FPHA) is an independent community-based housing association governed by a volunteer management board, many of whom are our customers. We are a registered social landlord and a society under the Co-operative and Community Benefit Societies Act 2014. We have been a registered Scottish Charity since 2003 and do not distribute our surpluses, but rather, we reinvest these for the benefit of our current and future customers. We currently employ 15 permanent staff members and a copy of our staff structure can be found in the appendices to this plan. We have one wholly-owned subsidiary, the New Tannahill Centre Ltd. It is also a registered Scottish Charity and is run by a board of volunteers. Together we form The Ferguslie Group.</w:t>
      </w:r>
    </w:p>
    <w:p w:rsidR="004F736A" w:rsidRPr="004F736A" w:rsidRDefault="004F736A" w:rsidP="004F736A">
      <w:pPr>
        <w:rPr>
          <w:b/>
        </w:rPr>
      </w:pPr>
    </w:p>
    <w:p w:rsidR="004F736A" w:rsidRPr="004F736A" w:rsidRDefault="004F736A" w:rsidP="004F736A">
      <w:pPr>
        <w:rPr>
          <w:b/>
          <w:lang w:val="en-US"/>
        </w:rPr>
      </w:pPr>
      <w:r w:rsidRPr="004F736A">
        <w:rPr>
          <w:b/>
          <w:lang w:val="en-US"/>
        </w:rPr>
        <w:t>THE FERGUSLIE GROUP</w:t>
      </w:r>
    </w:p>
    <w:p w:rsidR="004F736A" w:rsidRPr="004F736A" w:rsidRDefault="004F736A" w:rsidP="004F736A">
      <w:pPr>
        <w:rPr>
          <w:lang w:val="en-US"/>
        </w:rPr>
      </w:pPr>
      <w:r w:rsidRPr="004F736A">
        <w:rPr>
          <w:lang w:val="en-US"/>
        </w:rPr>
        <w:t>FPHA acts as the parent organisation in The Ferguslie Group of companies. We have a formal independence agreement which sets out our relationship with our subsidiary and reinforces our responsibility for overall strategic direction and control for the Group. We each employ our own staff and are reviewing a service sharing agreement with our subsidiary which allows it to draw on our staff in accordance with agreed work plans. Along with our subsidiary, we seek to make a positive contribution to the Group’s core purpose, namely:-</w:t>
      </w:r>
    </w:p>
    <w:p w:rsidR="004F736A" w:rsidRPr="004F736A" w:rsidRDefault="004F736A" w:rsidP="004F736A">
      <w:pPr>
        <w:rPr>
          <w:lang w:val="en-US"/>
        </w:rPr>
      </w:pPr>
    </w:p>
    <w:p w:rsidR="004F736A" w:rsidRPr="004F736A" w:rsidRDefault="004F736A" w:rsidP="004F736A">
      <w:pPr>
        <w:numPr>
          <w:ilvl w:val="0"/>
          <w:numId w:val="1"/>
        </w:numPr>
        <w:rPr>
          <w:lang w:val="en-US"/>
        </w:rPr>
      </w:pPr>
      <w:r w:rsidRPr="004F736A">
        <w:rPr>
          <w:lang w:val="en-US"/>
        </w:rPr>
        <w:t>To work together to regenerate Ferguslie Park; and</w:t>
      </w:r>
    </w:p>
    <w:p w:rsidR="004F736A" w:rsidRPr="004F736A" w:rsidRDefault="004F736A" w:rsidP="004F736A">
      <w:pPr>
        <w:numPr>
          <w:ilvl w:val="0"/>
          <w:numId w:val="1"/>
        </w:numPr>
        <w:rPr>
          <w:lang w:val="en-US"/>
        </w:rPr>
      </w:pPr>
      <w:r w:rsidRPr="004F736A">
        <w:rPr>
          <w:lang w:val="en-US"/>
        </w:rPr>
        <w:t>To work with partners to channel ideas, action and investment.</w:t>
      </w:r>
    </w:p>
    <w:p w:rsidR="004F736A" w:rsidRPr="004F736A" w:rsidRDefault="004F736A" w:rsidP="004F736A">
      <w:pPr>
        <w:rPr>
          <w:b/>
        </w:rPr>
      </w:pPr>
    </w:p>
    <w:p w:rsidR="004F736A" w:rsidRPr="004F736A" w:rsidRDefault="004F736A" w:rsidP="004F736A">
      <w:pPr>
        <w:rPr>
          <w:b/>
        </w:rPr>
      </w:pPr>
      <w:r w:rsidRPr="004F736A">
        <w:rPr>
          <w:b/>
        </w:rPr>
        <w:t>OUR HISTORY</w:t>
      </w:r>
    </w:p>
    <w:p w:rsidR="004F736A" w:rsidRPr="004F736A" w:rsidRDefault="004F736A" w:rsidP="004F736A">
      <w:r w:rsidRPr="004F736A">
        <w:t>Ferguslie Park was built as a slum clearance council housing estate, from shortly before the Second World War and expanding until the 1950s.  Ferguslie Park became a working class neighbourhood in the west end of Paisley, with residents working mainly in the huge Chrysler car plant in neighbouring Linwood, the nearby Stobo carpet factory and making textiles in the Ferguslie Mills .  The demise of the car factory has been commemorated in The Proclaimers' reference to "Linwood no more" in their hit song "Letter from America".  Ferguslie had its own artists too.  John Byrne lived in Ferguslie Park and his "Slab Boys Trilogy" of plays features rebellious carpet factory workers from the 1950s to the 1970s. The closure of traditional textile and manufacturing industries in the '70s and '80s led to widespread unemployment, poverty and stigma.  Even so, Gerry Rafferty and Joe Egan had success in the '70s with their band Stealers Wheel and their album covers, including "Ferguslie Park", were designs by John Byrne.  Rafferty went on to great acclaim, including with "Baker Street". But Ferguslie Park continued to slide. Renfrewshire Council made many attempts to stem the growing unpopularity of the estate which was almost cut off from the rest of Paisley, intensifying its reputation as a no-go-area.</w:t>
      </w:r>
    </w:p>
    <w:p w:rsidR="004F736A" w:rsidRPr="004F736A" w:rsidRDefault="004F736A" w:rsidP="004F736A">
      <w:r w:rsidRPr="004F736A">
        <w:t xml:space="preserve"> </w:t>
      </w:r>
    </w:p>
    <w:p w:rsidR="004F736A" w:rsidRPr="004F736A" w:rsidRDefault="004F736A" w:rsidP="004F736A">
      <w:r w:rsidRPr="004F736A">
        <w:lastRenderedPageBreak/>
        <w:t>Ferguslie Park Housing Association was established in 1988 but we can trace our origins back a few years earlier to when our predecessors, Dalskeith Housing Co-operative and Westburn Woodvale Housing Association, were established.  The Co-op was set up to acquire and improve homes from Renfrewshire Council.  The Co-op and Westburn Woodvale Housing Association also began to build new homes.  They combined, as part of the widest-ranging strategy to date, to regenerate Ferguslie Park.    This was the New Life for Urban Scotland programme, in which Ferguslie Park was one of four areas facing deprivation which were identified for a new multi-agency and innovative area-based approach.  FPHA was a partner in the Ferguslie Park Partnership; with the community, the council, Scottish Executive, health board and police.  Significant progress was made in replacing unpopular council housing with new association homes, improving the remaining popular council homes, introducing owner occupation and shared ownership, building a new link road and improving the environment.  The Tannahill Centre was built and John Byrne opened the new Community Library.</w:t>
      </w:r>
    </w:p>
    <w:p w:rsidR="004F736A" w:rsidRPr="004F736A" w:rsidRDefault="004F736A" w:rsidP="004F736A"/>
    <w:p w:rsidR="004F736A" w:rsidRPr="004F736A" w:rsidRDefault="004F736A" w:rsidP="004F736A">
      <w:r w:rsidRPr="004F736A">
        <w:t xml:space="preserve">Late in 1994 Paisley suffered extensive and serious flooding.  Ferguslie Park, being flat and low lying, experienced the most property damage.  250 homes were flooded; 100 of these so seriously that residents had to move out for around a year while they were repaired.  Just before Christmas, this made national news.  Her Majesty the Queen and Prince Philip visited Ferguslie Park the following summer to meet people who had been affected and to see the on-going repairs.  This restricted sites for further house building. The Association built a pumping station in the lowest part of the area to help protect it should a similar event happen again.   </w:t>
      </w:r>
    </w:p>
    <w:p w:rsidR="004F736A" w:rsidRPr="004F736A" w:rsidRDefault="004F736A" w:rsidP="004F736A"/>
    <w:p w:rsidR="004F736A" w:rsidRPr="004F736A" w:rsidRDefault="004F736A" w:rsidP="004F736A">
      <w:r w:rsidRPr="004F736A">
        <w:t xml:space="preserve">From 1996 Ferguslie became part of the Paisley Social Inclusion Partnership.  We became a founder member of FLAIR, the federation of local associations in Renfrewshire, set up to foster collaboration in the social inclusion partnership area, benchmarking and wider regeneration activity.  FLAIR brought </w:t>
      </w:r>
      <w:proofErr w:type="spellStart"/>
      <w:r w:rsidRPr="004F736A">
        <w:t>Youthbuild</w:t>
      </w:r>
      <w:proofErr w:type="spellEnd"/>
      <w:r w:rsidRPr="004F736A">
        <w:t xml:space="preserve"> to Scotland – a ground-breaking partnership with Barnardo's supporting unemployed young people into construction apprenticeships in our house building projects. In 2006 we formed a Group with the New Tannahill Centre Ltd as our subsidiary. This was so we could combine our regeneration activities.  For over 30 years, we have played a key role in the regeneration of Ferguslie Park, responding to the needs of the local community and the opportunities available for significant investment into the area. This has involved us in a range of high-profile programmes, many of which were trailblazing but some were ultimately short-lived.  Housing has been transformed, there are low levels of crime and there is a strong community spirit. However, it has been much harder to improve health, educational attainment and to tackle poverty.  The local primary schools remain well regarded and highly valued in the community but Ferguslie pupils still mostly underachieve at secondary schools.  It is poor health and stubborn unemployment that distinguishes a few "</w:t>
      </w:r>
      <w:proofErr w:type="spellStart"/>
      <w:r w:rsidRPr="004F736A">
        <w:t>datazones</w:t>
      </w:r>
      <w:proofErr w:type="spellEnd"/>
      <w:r w:rsidRPr="004F736A">
        <w:t xml:space="preserve">" in Ferguslie Park as repeatedly suffering the most deprivation in Scotland. </w:t>
      </w:r>
    </w:p>
    <w:p w:rsidR="004F736A" w:rsidRPr="004F736A" w:rsidRDefault="004F736A" w:rsidP="004F736A"/>
    <w:p w:rsidR="004F736A" w:rsidRPr="004F736A" w:rsidRDefault="004F736A" w:rsidP="004F736A">
      <w:r w:rsidRPr="004F736A">
        <w:t>However, we are preparing Ferguslie Park Housing Association for what we believe will be a new and successful chapter in its history.  This business plan recognises our key role in improving Ferguslie Park, our determination to increase our impact and our plans for delivering it.</w:t>
      </w:r>
    </w:p>
    <w:p w:rsidR="004F736A" w:rsidRPr="004F736A" w:rsidRDefault="004F736A" w:rsidP="004F736A">
      <w:pPr>
        <w:rPr>
          <w:b/>
        </w:rPr>
      </w:pPr>
    </w:p>
    <w:p w:rsidR="00725568" w:rsidRDefault="00725568">
      <w:pPr>
        <w:rPr>
          <w:b/>
        </w:rPr>
      </w:pPr>
      <w:r>
        <w:rPr>
          <w:b/>
        </w:rPr>
        <w:br w:type="page"/>
      </w:r>
    </w:p>
    <w:p w:rsidR="004F736A" w:rsidRPr="004F736A" w:rsidRDefault="004F736A" w:rsidP="004F736A">
      <w:pPr>
        <w:rPr>
          <w:b/>
        </w:rPr>
      </w:pPr>
      <w:bookmarkStart w:id="0" w:name="_GoBack"/>
      <w:bookmarkEnd w:id="0"/>
      <w:r w:rsidRPr="004F736A">
        <w:rPr>
          <w:b/>
        </w:rPr>
        <w:lastRenderedPageBreak/>
        <w:t>OUR TRACK RECORD</w:t>
      </w:r>
    </w:p>
    <w:p w:rsidR="004F736A" w:rsidRPr="004F736A" w:rsidRDefault="004F736A" w:rsidP="004F736A">
      <w:r w:rsidRPr="004F736A">
        <w:t xml:space="preserve">As part of the partnership initiatives, the association and Renfrewshire Council embarked on a significant demolition and new build programme and as a consequence of this, today less than 8% of all our homes comprise of the pre-existing tenements and flats. </w:t>
      </w:r>
    </w:p>
    <w:p w:rsidR="004F736A" w:rsidRPr="004F736A" w:rsidRDefault="004F736A" w:rsidP="004F736A"/>
    <w:p w:rsidR="004F736A" w:rsidRPr="004F736A" w:rsidRDefault="004F736A" w:rsidP="004F736A">
      <w:r w:rsidRPr="004F736A">
        <w:t>Although we have not built any new homes for a few years now, we have been able to increase the number of homes we own and manage by working with Renfrewshire Council to transfer vacant properties in the area to us. Most recently we took ownership of and refurbished 15 properties in Blackstoun Oval which brought our total number of homes to 803.</w:t>
      </w:r>
    </w:p>
    <w:p w:rsidR="004F736A" w:rsidRPr="004F736A" w:rsidRDefault="004F736A" w:rsidP="004F736A"/>
    <w:p w:rsidR="004F736A" w:rsidRPr="004F736A" w:rsidRDefault="004F736A" w:rsidP="004F736A">
      <w:r w:rsidRPr="004F736A">
        <w:t xml:space="preserve">We have always been keen to be more than just a landlord and have delivered a diverse range of wider role and community engagement projects over the years. This work was significantly strengthened when we took over the management of the Tannahill Centre in 2006, re-launching it as the New Tannahill Centre Ltd, a subsidiary of the housing association. Our own offices are in the Centre and together with our local partners we have maintained the centre as a local hub for the delivery of a wide range of commercial and community services. </w:t>
      </w:r>
    </w:p>
    <w:p w:rsidR="004F736A" w:rsidRPr="004F736A" w:rsidRDefault="004F736A" w:rsidP="004F736A"/>
    <w:p w:rsidR="004F736A" w:rsidRPr="004F736A" w:rsidRDefault="004F736A" w:rsidP="004F736A">
      <w:r w:rsidRPr="004F736A">
        <w:t xml:space="preserve">We have continued to respond to the needs of the local community and have developed new projects and services as needed. One of the most significant of these was when we decided in 2013 to establish our own welfare rights team. This team continues to manage a busy caseload helping to sustain tenancies and support our tenants to deal with the consequences of Welfare Reform.     </w:t>
      </w:r>
    </w:p>
    <w:p w:rsidR="004F736A" w:rsidRPr="004F736A" w:rsidRDefault="004F736A" w:rsidP="004F736A"/>
    <w:p w:rsidR="004F736A" w:rsidRPr="004F736A" w:rsidRDefault="004F736A" w:rsidP="004F736A">
      <w:r w:rsidRPr="004F736A">
        <w:t xml:space="preserve">Over the years we also sought to develop the capacity and competence of the organisation investing in our people, technology and systems. Much of this work was recognised when we were awarded Silver accreditation from Investors in People in 2014. </w:t>
      </w:r>
    </w:p>
    <w:p w:rsidR="004F736A" w:rsidRPr="004F736A" w:rsidRDefault="004F736A" w:rsidP="004F736A"/>
    <w:p w:rsidR="004F736A" w:rsidRPr="004F736A" w:rsidRDefault="004F736A" w:rsidP="004F736A">
      <w:r w:rsidRPr="004F736A">
        <w:t xml:space="preserve">More recently we embarked on a major review of our governance and financial management arrangements. An independent review carried out by the association identified weaknesses and the Scottish Housing Regulator subsequently appointed a Manager and three members to the management board. With this assistance, our management board went on to commission further investigations. Then, a thorough self-assessment of our compliance with the Scottish Housing Regulator's standards of governance and financial management identified where we needed to improve.  The board approved and adopted a comprehensive Governance Improvement Plan in June 2016, designed to strengthen a number of critical business areas across the group structure. We have significantly improved our policies and processes and have enhanced our management reporting systems. We have strengthened our audit arrangements and have introduced a more robust framework for identifying and managing risk. We have reviewed our asset management plans and associated budgets. </w:t>
      </w:r>
    </w:p>
    <w:p w:rsidR="004F736A" w:rsidRPr="004F736A" w:rsidRDefault="004F736A" w:rsidP="004F736A"/>
    <w:p w:rsidR="004F736A" w:rsidRPr="004F736A" w:rsidRDefault="004F736A" w:rsidP="004F736A">
      <w:r w:rsidRPr="004F736A">
        <w:t xml:space="preserve">We have also recognised that our operational approaches need to be significantly improved – to meet current standards and best practice, and to respond more specifically to the needs of our </w:t>
      </w:r>
      <w:r w:rsidRPr="004F736A">
        <w:lastRenderedPageBreak/>
        <w:t xml:space="preserve">tenants.  The board approved a Corporate Action Plan which has already resulted in changes in senior staff, additional skilled resources at operational level and has re-established a partnership commitment to our key stakeholders such as Renfrewshire Council, Community Groups, the Tannahill Centre and FLAIR.  </w:t>
      </w:r>
    </w:p>
    <w:p w:rsidR="004F736A" w:rsidRPr="004F736A" w:rsidRDefault="004F736A" w:rsidP="004F736A"/>
    <w:p w:rsidR="004F736A" w:rsidRPr="004F736A" w:rsidRDefault="004F736A" w:rsidP="004F736A">
      <w:pPr>
        <w:rPr>
          <w:b/>
        </w:rPr>
      </w:pPr>
      <w:r w:rsidRPr="004F736A">
        <w:rPr>
          <w:b/>
        </w:rPr>
        <w:t>OPTIONS APPRAISAL</w:t>
      </w:r>
    </w:p>
    <w:p w:rsidR="004F736A" w:rsidRPr="004F736A" w:rsidRDefault="004F736A" w:rsidP="004F736A">
      <w:r w:rsidRPr="004F736A">
        <w:t xml:space="preserve">As part of this review, we undertook an option appraisal exercise to consider how we should operate in the future and whether the interests of our current and future tenants were best served by us remaining independent, entering into a constitutional partnership with another housing association, merging or transferring all our assets. </w:t>
      </w:r>
    </w:p>
    <w:p w:rsidR="004F736A" w:rsidRPr="004F736A" w:rsidRDefault="004F736A" w:rsidP="004F736A"/>
    <w:p w:rsidR="004F736A" w:rsidRPr="004F736A" w:rsidRDefault="004F736A" w:rsidP="004F736A">
      <w:r w:rsidRPr="004F736A">
        <w:t xml:space="preserve">After full consideration of the options, associated risks, benefits and financial implications the management board reached the conclusion that the best way forward for our tenants was for Ferguslie Park Housing Association to remain independent but also to seek opportunities to collaborate with others in an effort to achieve our vision, maximise our impact, achieve value for money and access (and share) expertise.  </w:t>
      </w:r>
    </w:p>
    <w:p w:rsidR="004F736A" w:rsidRPr="004F736A" w:rsidRDefault="004F736A" w:rsidP="004F736A"/>
    <w:p w:rsidR="004F736A" w:rsidRPr="004F736A" w:rsidRDefault="004F736A" w:rsidP="004F736A">
      <w:r w:rsidRPr="004F736A">
        <w:t xml:space="preserve">The board recognises that it must resource this option with a strong and effective governing body and management team.  It is determined to fully restore compliance with regulatory standards in governance and financial management, and to improve operational standards and customer service.  It is well placed to do this, being already two-thirds through its governance improvement plan.  This business plan includes arrangements to continue to strengthen the board with new members, on-going training and more networking with peers and good performers.  </w:t>
      </w:r>
    </w:p>
    <w:p w:rsidR="004F736A" w:rsidRPr="004F736A" w:rsidRDefault="004F736A" w:rsidP="004F736A"/>
    <w:p w:rsidR="004F736A" w:rsidRPr="004F736A" w:rsidRDefault="004F736A" w:rsidP="004F736A">
      <w:r w:rsidRPr="004F736A">
        <w:t>The Association's financial position is strong, with low debt for an organisation of our size.  However, Welfare Reform poses a threat to our income and to the living standards of our tenants.  Our plans for remaining independent have been tested with long, medium and short term financial projections, and with associated sensitivity analyses.  The board is satisfied that independence plus collaboration is the most affordable and value for money option.</w:t>
      </w:r>
    </w:p>
    <w:p w:rsidR="004F736A" w:rsidRPr="004F736A" w:rsidRDefault="004F736A" w:rsidP="004F736A">
      <w:pPr>
        <w:rPr>
          <w:b/>
        </w:rPr>
      </w:pPr>
      <w:r w:rsidRPr="004F736A">
        <w:rPr>
          <w:b/>
        </w:rPr>
        <w:t>OUR STRENGTHS</w:t>
      </w:r>
    </w:p>
    <w:p w:rsidR="004F736A" w:rsidRPr="004F736A" w:rsidRDefault="004F736A" w:rsidP="004F736A">
      <w:r w:rsidRPr="004F736A">
        <w:t>We review our operational performance on a quarterly basis and report annually on how we meet the Scottish Social Housing Charter standards. Our performance is published in our annual report to tenants. In preparation for this business plan, we have also identified our current organisational strengths; which we plan to build on over the period of this plan. They include:-</w:t>
      </w:r>
    </w:p>
    <w:p w:rsidR="004F736A" w:rsidRPr="004F736A" w:rsidRDefault="004F736A" w:rsidP="004F736A"/>
    <w:p w:rsidR="004F736A" w:rsidRPr="004F736A" w:rsidRDefault="004F736A" w:rsidP="004F736A">
      <w:r w:rsidRPr="004F736A">
        <w:rPr>
          <w:b/>
          <w:u w:val="single"/>
        </w:rPr>
        <w:t>Our people</w:t>
      </w:r>
      <w:r w:rsidRPr="004F736A">
        <w:t xml:space="preserve"> – our management board and staff continue to demonstrate their commitment to the organisation, our tenants and the local community. They have also demonstrated their resilience to challenge and change. We have considerably strengthened the working relationship between our board and staff and are developing a culture of openness, good practice and learning.  </w:t>
      </w:r>
    </w:p>
    <w:p w:rsidR="004F736A" w:rsidRPr="004F736A" w:rsidRDefault="004F736A" w:rsidP="004F736A"/>
    <w:p w:rsidR="004F736A" w:rsidRPr="004F736A" w:rsidRDefault="004F736A" w:rsidP="004F736A">
      <w:r w:rsidRPr="004F736A">
        <w:rPr>
          <w:b/>
          <w:u w:val="single"/>
        </w:rPr>
        <w:lastRenderedPageBreak/>
        <w:t>Customer insight</w:t>
      </w:r>
      <w:r w:rsidRPr="004F736A">
        <w:rPr>
          <w:u w:val="single"/>
        </w:rPr>
        <w:t xml:space="preserve"> </w:t>
      </w:r>
      <w:r w:rsidRPr="004F736A">
        <w:t xml:space="preserve">– we have a good knowledge and understanding of our customers. This is no doubt partly a consequence of our relatively small size and that we deliver our services from our community-based office, but it is also because we are committed to deliver a personal service, taking time to get to know our tenants and local community. A comprehensive customer satisfaction survey undertaken in August 2016 gave us excellent information, including pointers for expanding our social impact activities.   </w:t>
      </w:r>
    </w:p>
    <w:p w:rsidR="004F736A" w:rsidRPr="004F736A" w:rsidRDefault="004F736A" w:rsidP="004F736A"/>
    <w:p w:rsidR="004F736A" w:rsidRPr="004F736A" w:rsidRDefault="004F736A" w:rsidP="004F736A">
      <w:r w:rsidRPr="004F736A">
        <w:rPr>
          <w:b/>
          <w:u w:val="single"/>
        </w:rPr>
        <w:t>Service performance</w:t>
      </w:r>
      <w:r w:rsidRPr="004F736A">
        <w:t xml:space="preserve"> -  we continue to perform well in some critical operational areas e.g. we experience low voids and modest void rent loss, we are good at keeping our tenants informed, our homes meet the SHQS standard, our emergency repairs are dealt with very quickly and our rents continue to be seen as offering value for money.    </w:t>
      </w:r>
    </w:p>
    <w:p w:rsidR="004F736A" w:rsidRPr="004F736A" w:rsidRDefault="004F736A" w:rsidP="004F736A"/>
    <w:p w:rsidR="004F736A" w:rsidRPr="004F736A" w:rsidRDefault="004F736A" w:rsidP="004F736A">
      <w:r w:rsidRPr="004F736A">
        <w:rPr>
          <w:b/>
          <w:u w:val="single"/>
        </w:rPr>
        <w:t>Financial health</w:t>
      </w:r>
      <w:r w:rsidRPr="004F736A">
        <w:t xml:space="preserve"> - we are in good financial health and have significantly improved our financial and risk analysis and reporting processes. Our 30 year life cycle cost model is up to date, as is our asset management plan. We know we have the full confidence of our lenders.</w:t>
      </w:r>
    </w:p>
    <w:p w:rsidR="004F736A" w:rsidRPr="004F736A" w:rsidRDefault="004F736A" w:rsidP="004F736A">
      <w:pPr>
        <w:rPr>
          <w:u w:val="single"/>
        </w:rPr>
      </w:pPr>
    </w:p>
    <w:p w:rsidR="004F736A" w:rsidRPr="004F736A" w:rsidRDefault="004F736A" w:rsidP="004F736A">
      <w:r w:rsidRPr="004F736A">
        <w:rPr>
          <w:b/>
          <w:u w:val="single"/>
        </w:rPr>
        <w:t>Focus on affordability</w:t>
      </w:r>
      <w:r w:rsidRPr="004F736A">
        <w:t xml:space="preserve"> – we have managed to keep our recent rent increases low. We know rent affordability is critical to the sustainability of local households and we are currently taking part in a Renfrewshire rent affordability study. In addition, we offer a highly effective and valued welfare rights service.</w:t>
      </w:r>
    </w:p>
    <w:p w:rsidR="004F736A" w:rsidRPr="004F736A" w:rsidRDefault="004F736A" w:rsidP="004F736A"/>
    <w:p w:rsidR="004F736A" w:rsidRPr="004F736A" w:rsidRDefault="004F736A" w:rsidP="004F736A">
      <w:r w:rsidRPr="004F736A">
        <w:rPr>
          <w:b/>
          <w:u w:val="single"/>
        </w:rPr>
        <w:t>Our Office</w:t>
      </w:r>
      <w:r w:rsidRPr="004F736A">
        <w:t xml:space="preserve"> – our central location makes us very accessible for our tenants and the wider community. We have the privilege of, and responsibility for, running the Tannahill Centre (via our subsidiary) and recognise the potential it offers to re-confirm our position as a community anchor organisation and focal point for community services. </w:t>
      </w:r>
    </w:p>
    <w:p w:rsidR="004F736A" w:rsidRPr="004F736A" w:rsidRDefault="004F736A" w:rsidP="004F736A"/>
    <w:p w:rsidR="004F736A" w:rsidRPr="004F736A" w:rsidRDefault="004F736A" w:rsidP="004F736A">
      <w:pPr>
        <w:rPr>
          <w:b/>
        </w:rPr>
      </w:pPr>
      <w:r w:rsidRPr="004F736A">
        <w:rPr>
          <w:b/>
        </w:rPr>
        <w:t>OUR WEAKNESSES</w:t>
      </w:r>
    </w:p>
    <w:p w:rsidR="004F736A" w:rsidRPr="004F736A" w:rsidRDefault="004F736A" w:rsidP="004F736A">
      <w:r w:rsidRPr="004F736A">
        <w:t>We are also aware of our current weakness and where we need to strengthen our organisation over the next three years, namely:</w:t>
      </w:r>
    </w:p>
    <w:p w:rsidR="004F736A" w:rsidRPr="004F736A" w:rsidRDefault="004F736A" w:rsidP="004F736A"/>
    <w:p w:rsidR="004F736A" w:rsidRPr="004F736A" w:rsidRDefault="004F736A" w:rsidP="004F736A">
      <w:r w:rsidRPr="004F736A">
        <w:rPr>
          <w:b/>
          <w:u w:val="single"/>
        </w:rPr>
        <w:t>Governing body</w:t>
      </w:r>
      <w:r w:rsidRPr="004F736A">
        <w:t xml:space="preserve"> – we have fully accepted the findings of independent reports which identified significant weaknesses in governance.  We have welcomed three statutory appointees to our management board and have worked hard to build the capacity and knowledge in the governing body.  We have completed an initial training plan, agreed an on-going training programme, re-engaged with our local partners including trade bodies and other housing associations, improved our board appraisal process, approved new board recruitment and support arrangements and recruited three new members.  Continuing to build the capacity and the effectiveness of the management board is a priority.</w:t>
      </w:r>
    </w:p>
    <w:p w:rsidR="004F736A" w:rsidRPr="004F736A" w:rsidRDefault="004F736A" w:rsidP="004F736A"/>
    <w:p w:rsidR="004F736A" w:rsidRPr="004F736A" w:rsidRDefault="004F736A" w:rsidP="004F736A">
      <w:r w:rsidRPr="004F736A">
        <w:rPr>
          <w:b/>
          <w:u w:val="single"/>
        </w:rPr>
        <w:lastRenderedPageBreak/>
        <w:t>Performance management</w:t>
      </w:r>
      <w:r w:rsidRPr="004F736A">
        <w:t xml:space="preserve"> – we are very aware that in some areas our performance is not as good as we would like, e.g. our levels of rent arrears are growing, our re-let times are too long, and our “right first time” repairs performance is particularly poor. We are investing in our performance reporting systems and have re-joined FLAIR which allows us to benchmark, co-operate and share good practice. Our tenants tell us that they just want us to do what we promise. We are keen to regain the trust and confidence of not only the Scottish Housing Regulator but also our tenants.</w:t>
      </w:r>
    </w:p>
    <w:p w:rsidR="004F736A" w:rsidRPr="004F736A" w:rsidRDefault="004F736A" w:rsidP="004F736A"/>
    <w:p w:rsidR="004F736A" w:rsidRPr="004F736A" w:rsidRDefault="004F736A" w:rsidP="004F736A">
      <w:r w:rsidRPr="004F736A">
        <w:rPr>
          <w:b/>
          <w:u w:val="single"/>
        </w:rPr>
        <w:t xml:space="preserve">Procurement </w:t>
      </w:r>
      <w:r w:rsidRPr="004F736A">
        <w:t>- we have reviewed our current contracts and contract administration and know that we need to strengthen our approach to procurement to ensure compliance with legislation, effective processes, good contractor performance and that value for money is delivered. We have already made a start. We are also keen to engage our tenants in the process of setting contractual standards.</w:t>
      </w:r>
    </w:p>
    <w:p w:rsidR="004F736A" w:rsidRPr="004F736A" w:rsidRDefault="004F736A" w:rsidP="004F736A"/>
    <w:p w:rsidR="004F736A" w:rsidRPr="004F736A" w:rsidRDefault="004F736A" w:rsidP="004F736A">
      <w:r w:rsidRPr="004F736A">
        <w:rPr>
          <w:b/>
          <w:u w:val="single"/>
        </w:rPr>
        <w:t>Asset management</w:t>
      </w:r>
      <w:r w:rsidRPr="004F736A">
        <w:t xml:space="preserve"> – we have reviewed our approach to asset management to be more strategic, ensuring that our planned maintenance and capital investment programmes are properly prioritised, costed, affordable and underpinned by a comprehensive and up-to-date stock condition survey.  We know that we now have to deliver these programmes on time, on budget and to the satisfaction of our tenants.  We have already lifted a temporary halt in the investment programme, which allowed us to review our approach, and three improvement contracts re-started in January 2017. </w:t>
      </w:r>
    </w:p>
    <w:p w:rsidR="004F736A" w:rsidRPr="004F736A" w:rsidRDefault="004F736A" w:rsidP="004F736A">
      <w:pPr>
        <w:rPr>
          <w:b/>
          <w:u w:val="single"/>
        </w:rPr>
      </w:pPr>
    </w:p>
    <w:p w:rsidR="004F736A" w:rsidRPr="004F736A" w:rsidRDefault="004F736A" w:rsidP="004F736A">
      <w:r w:rsidRPr="004F736A">
        <w:rPr>
          <w:b/>
          <w:u w:val="single"/>
        </w:rPr>
        <w:t>Strategic alignment</w:t>
      </w:r>
      <w:r w:rsidRPr="004F736A">
        <w:t>- we became internally focused in the last few years, and as a consequence, lost some ground in engaging with our strategic partners. We have started to re-engage and recognise that we need to reconnect with our partners, build strong and mutually-beneficial relationships and ensure we are aligned with partners’ strategic priorities.</w:t>
      </w:r>
    </w:p>
    <w:p w:rsidR="004F736A" w:rsidRPr="004F736A" w:rsidRDefault="004F736A" w:rsidP="004F736A">
      <w:pPr>
        <w:rPr>
          <w:b/>
          <w:u w:val="single"/>
        </w:rPr>
      </w:pPr>
    </w:p>
    <w:p w:rsidR="004F736A" w:rsidRPr="004F736A" w:rsidRDefault="004F736A" w:rsidP="004F736A">
      <w:r w:rsidRPr="004F736A">
        <w:rPr>
          <w:b/>
          <w:u w:val="single"/>
        </w:rPr>
        <w:t>Customer engagement</w:t>
      </w:r>
      <w:r w:rsidRPr="004F736A">
        <w:t xml:space="preserve"> – similarly we have lost some ground in engaging with our tenants and the wider community. Whilst our tenants tell us that we do well in keeping them informed, we are keen to establish regular dialogue with the community and engage our tenants more in helping to review and shape our services. We made a good start in using multiple methods of consultation for the rent proposals for 2017/18.</w:t>
      </w:r>
    </w:p>
    <w:p w:rsidR="004F736A" w:rsidRPr="004F736A" w:rsidRDefault="004F736A" w:rsidP="004F736A"/>
    <w:p w:rsidR="00C203EE" w:rsidRDefault="004F736A">
      <w:r w:rsidRPr="004F736A">
        <w:rPr>
          <w:b/>
          <w:u w:val="single"/>
        </w:rPr>
        <w:t xml:space="preserve">Brand equity </w:t>
      </w:r>
      <w:r w:rsidRPr="004F736A">
        <w:t>- we are all too aware of the damage that the weaknesses leading to regulatory intervention have probably done to our local reputation. This has been a very anxious time for our tenants, staff, and partners. We are working hard to regain the trust and respect of our tenants, our members, our staff, our partners and the wider community and know that this will take time. We have already made a start with professional assistance for a Communications and Media Strategy.</w:t>
      </w:r>
    </w:p>
    <w:sectPr w:rsidR="00C20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87381"/>
    <w:multiLevelType w:val="multilevel"/>
    <w:tmpl w:val="CD8E7D1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A"/>
    <w:rsid w:val="00133E8F"/>
    <w:rsid w:val="004F736A"/>
    <w:rsid w:val="00725568"/>
    <w:rsid w:val="00C2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36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3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251039C4.dotm</Template>
  <TotalTime>1</TotalTime>
  <Pages>6</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McCulloch</dc:creator>
  <cp:lastModifiedBy>Katy Gall</cp:lastModifiedBy>
  <cp:revision>3</cp:revision>
  <dcterms:created xsi:type="dcterms:W3CDTF">2018-04-23T13:48:00Z</dcterms:created>
  <dcterms:modified xsi:type="dcterms:W3CDTF">2018-04-23T13:49:00Z</dcterms:modified>
</cp:coreProperties>
</file>